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05432E" w:rsidRDefault="004A2F7D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000000" w:rsidRPr="0005432E" w:rsidRDefault="004A2F7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ПЛЕНУМ ВЫСШЕГО АРБИТРАЖНОГО СУДА РОССИЙСКОЙ ФЕДЕРАЦИИ</w:t>
      </w:r>
    </w:p>
    <w:p w:rsidR="00000000" w:rsidRPr="0005432E" w:rsidRDefault="004A2F7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00000" w:rsidRPr="0005432E" w:rsidRDefault="004A2F7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000000" w:rsidRPr="0005432E" w:rsidRDefault="004A2F7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от 30 июня 2008 г. N 30</w:t>
      </w:r>
    </w:p>
    <w:p w:rsidR="00000000" w:rsidRPr="0005432E" w:rsidRDefault="004A2F7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00000" w:rsidRPr="0005432E" w:rsidRDefault="004A2F7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О НЕКОТОРЫХ ВОПРОСАХ, ВОЗНИКАЮЩИХ В СВЯЗИ С ПРИМЕНЕНИЕМ</w:t>
      </w:r>
    </w:p>
    <w:p w:rsidR="00000000" w:rsidRPr="0005432E" w:rsidRDefault="004A2F7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АРБИТРАЖНЫМИ СУДАМИ АНТИМОНОПОЛЬНОГО ЗАКОНОДАТЕЛЬС</w:t>
      </w:r>
      <w:r w:rsidRPr="0005432E">
        <w:rPr>
          <w:rFonts w:ascii="Times New Roman" w:hAnsi="Times New Roman" w:cs="Times New Roman"/>
          <w:sz w:val="24"/>
          <w:szCs w:val="24"/>
        </w:rPr>
        <w:t>ТВА</w:t>
      </w:r>
    </w:p>
    <w:p w:rsidR="00000000" w:rsidRPr="0005432E" w:rsidRDefault="004A2F7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5432E" w:rsidRPr="0005432E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05432E" w:rsidRDefault="004A2F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432E">
              <w:rPr>
                <w:rFonts w:ascii="Times New Roman" w:hAnsi="Times New Roman" w:cs="Times New Roman"/>
                <w:sz w:val="24"/>
                <w:szCs w:val="24"/>
              </w:rPr>
              <w:t>Список изменяющих документов</w:t>
            </w:r>
          </w:p>
          <w:p w:rsidR="00000000" w:rsidRPr="0005432E" w:rsidRDefault="004A2F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432E">
              <w:rPr>
                <w:rFonts w:ascii="Times New Roman" w:hAnsi="Times New Roman" w:cs="Times New Roman"/>
                <w:sz w:val="24"/>
                <w:szCs w:val="24"/>
              </w:rPr>
              <w:t>(в ред. Постановления Пленума ВАС РФ от 14.10.2010 N 52)</w:t>
            </w:r>
          </w:p>
        </w:tc>
      </w:tr>
    </w:tbl>
    <w:p w:rsidR="00000000" w:rsidRPr="0005432E" w:rsidRDefault="004A2F7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00000" w:rsidRPr="0005432E" w:rsidRDefault="004A2F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В связи с вопросами, возникающими у арбитражных судов при применении антимонопольного за</w:t>
      </w:r>
      <w:r w:rsidRPr="0005432E">
        <w:rPr>
          <w:rFonts w:ascii="Times New Roman" w:hAnsi="Times New Roman" w:cs="Times New Roman"/>
          <w:sz w:val="24"/>
          <w:szCs w:val="24"/>
        </w:rPr>
        <w:t>конодательства, и в целях обеспечения единообразных подходов к их разрешению Пленум Высшего Арбитражного Суда Российской Федерации на основании статьи 13 Федерального конституционного закона "Об арбитражных судах в Российской Федерации" постановляет дать с</w:t>
      </w:r>
      <w:r w:rsidRPr="0005432E">
        <w:rPr>
          <w:rFonts w:ascii="Times New Roman" w:hAnsi="Times New Roman" w:cs="Times New Roman"/>
          <w:sz w:val="24"/>
          <w:szCs w:val="24"/>
        </w:rPr>
        <w:t>ледующие разъяснения.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1. Согласно части 1 статьи 2 Федерального закона "О защите конкуренции" (далее - Закон о защите конкуренции, Закон) антимонопольное законодательство основывается на Конституции Российской Федерации и Гражданском кодексе Российской Фед</w:t>
      </w:r>
      <w:r w:rsidRPr="0005432E">
        <w:rPr>
          <w:rFonts w:ascii="Times New Roman" w:hAnsi="Times New Roman" w:cs="Times New Roman"/>
          <w:sz w:val="24"/>
          <w:szCs w:val="24"/>
        </w:rPr>
        <w:t>ерации (далее - ГК РФ).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К нормам ГК РФ, на которых основано антимонопольное законодательство, относятся, в частности, статья 1 ГК РФ, которой установлен запрет на ограничение гражданских прав и свободы перемещения товаров, кроме случаев, когда такое ограни</w:t>
      </w:r>
      <w:r w:rsidRPr="0005432E">
        <w:rPr>
          <w:rFonts w:ascii="Times New Roman" w:hAnsi="Times New Roman" w:cs="Times New Roman"/>
          <w:sz w:val="24"/>
          <w:szCs w:val="24"/>
        </w:rPr>
        <w:t>чение вводится федеральным законом (при этом к числу законов, вводящих соответствующие ограничения, относится и Закон о защите конкуренции), и статья 10 ГК РФ, запрещающая использование гражданских прав в целях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ограничения конкуренции и злоупотребление дом</w:t>
      </w:r>
      <w:r w:rsidRPr="0005432E">
        <w:rPr>
          <w:rFonts w:ascii="Times New Roman" w:hAnsi="Times New Roman" w:cs="Times New Roman"/>
          <w:sz w:val="24"/>
          <w:szCs w:val="24"/>
        </w:rPr>
        <w:t>инирующим положением на рынке.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Закон о защите конкуренции формулирует требования для хозяйствующих субъектов при их вступлении в гражданско-правовые отношения с другими участниками гражданского оборота.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Так, для лиц, занимающих доминирующее положение на ры</w:t>
      </w:r>
      <w:r w:rsidRPr="0005432E">
        <w:rPr>
          <w:rFonts w:ascii="Times New Roman" w:hAnsi="Times New Roman" w:cs="Times New Roman"/>
          <w:sz w:val="24"/>
          <w:szCs w:val="24"/>
        </w:rPr>
        <w:t>нке, введены ограничения, предусмотренные статьей 10 Закона; для лиц вне зависимости от того, занимают они доминирующее положение или нет, установлены запреты на ограничивающие конкуренцию соглашения или согласованные действия (статья 11 Закона) и на недоб</w:t>
      </w:r>
      <w:r w:rsidRPr="0005432E">
        <w:rPr>
          <w:rFonts w:ascii="Times New Roman" w:hAnsi="Times New Roman" w:cs="Times New Roman"/>
          <w:sz w:val="24"/>
          <w:szCs w:val="24"/>
        </w:rPr>
        <w:t>росовестную конкуренцию (статья 14 Закона).</w:t>
      </w:r>
      <w:proofErr w:type="gramEnd"/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Учитывая это, арбитражные суды должны иметь в виду: требования антимонопольного законодательства применяются к гражданско-правовым отношениям.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Это означает, в частности, что не подлежит признанию недействительным</w:t>
      </w:r>
      <w:r w:rsidRPr="0005432E">
        <w:rPr>
          <w:rFonts w:ascii="Times New Roman" w:hAnsi="Times New Roman" w:cs="Times New Roman"/>
          <w:sz w:val="24"/>
          <w:szCs w:val="24"/>
        </w:rPr>
        <w:t xml:space="preserve"> решение или предписание антимонопольного органа (а равно не может быть отказано антимонопольному органу в удовлетворении его исковых требований) только на основании квалификации соответствующих правоотношений с участием хозяйствующего субъекта, которому в</w:t>
      </w:r>
      <w:r w:rsidRPr="0005432E">
        <w:rPr>
          <w:rFonts w:ascii="Times New Roman" w:hAnsi="Times New Roman" w:cs="Times New Roman"/>
          <w:sz w:val="24"/>
          <w:szCs w:val="24"/>
        </w:rPr>
        <w:t>ыдано предписание антимонопольного органа или к которому данным органом подан иск, как гражданско-правовых.</w:t>
      </w:r>
      <w:proofErr w:type="gramEnd"/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2. При анализе вопроса о том, являются ли действия хозяйствующих субъектов на товарном рынке согласованными (статья 8 Закона о защите конкуренции), </w:t>
      </w:r>
      <w:r w:rsidRPr="0005432E">
        <w:rPr>
          <w:rFonts w:ascii="Times New Roman" w:hAnsi="Times New Roman" w:cs="Times New Roman"/>
          <w:sz w:val="24"/>
          <w:szCs w:val="24"/>
        </w:rPr>
        <w:t>арбитражным судам следует учитывать: согласованность действий может быть установлена и при отсутствии документального подтверждения наличия договоренности об их совершении.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lastRenderedPageBreak/>
        <w:t>Вывод о наличии одного из условий, подлежащих установлению для признания действий с</w:t>
      </w:r>
      <w:r w:rsidRPr="0005432E">
        <w:rPr>
          <w:rFonts w:ascii="Times New Roman" w:hAnsi="Times New Roman" w:cs="Times New Roman"/>
          <w:sz w:val="24"/>
          <w:szCs w:val="24"/>
        </w:rPr>
        <w:t xml:space="preserve">огласованными, а именно: о совершении таких действий было заранее известно каждому из хозяйствующих субъектов, - может быть сделан исходя из фактических обстоятельств их совершения. Например, о согласованности действий, в числе прочих обстоятельств, может </w:t>
      </w:r>
      <w:r w:rsidRPr="0005432E">
        <w:rPr>
          <w:rFonts w:ascii="Times New Roman" w:hAnsi="Times New Roman" w:cs="Times New Roman"/>
          <w:sz w:val="24"/>
          <w:szCs w:val="24"/>
        </w:rPr>
        <w:t>свидетельствовать тот факт, что они совершены различными участниками рынка относительно единообразно и синхронно при отсутствии на то объективных причин.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Подтверждать отсутствие со стороны конкретного хозяйствующего субъекта нарушения в виде согласованных </w:t>
      </w:r>
      <w:r w:rsidRPr="0005432E">
        <w:rPr>
          <w:rFonts w:ascii="Times New Roman" w:hAnsi="Times New Roman" w:cs="Times New Roman"/>
          <w:sz w:val="24"/>
          <w:szCs w:val="24"/>
        </w:rPr>
        <w:t xml:space="preserve">действий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могут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в том числе доказательства наличия объективных причин собственного поведения этого хозяйствующего субъекта на товарном рынке и (или) отсутствия обусловленности его действий действиями иных лиц.</w:t>
      </w:r>
    </w:p>
    <w:p w:rsidR="00000000" w:rsidRPr="0005432E" w:rsidRDefault="004A2F7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(абзац введен Постановлением Пленума ВАС РФ от </w:t>
      </w:r>
      <w:r w:rsidRPr="0005432E">
        <w:rPr>
          <w:rFonts w:ascii="Times New Roman" w:hAnsi="Times New Roman" w:cs="Times New Roman"/>
          <w:sz w:val="24"/>
          <w:szCs w:val="24"/>
        </w:rPr>
        <w:t>14.10.2010 N 52)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Арбитражным судам следует учитывать, что в группу лиц, состоящую из участников, которые находятся между собой в отношениях, указанных в пунктах 1 - 14 части 1 статьи 9 Закона о защите конкуренции, по смыслу пункта 1 входят также хозяйст</w:t>
      </w:r>
      <w:r w:rsidRPr="0005432E">
        <w:rPr>
          <w:rFonts w:ascii="Times New Roman" w:hAnsi="Times New Roman" w:cs="Times New Roman"/>
          <w:sz w:val="24"/>
          <w:szCs w:val="24"/>
        </w:rPr>
        <w:t>венные общества (товарищества), в которых члены группы в силу своего участия в этом хозяйственном обществе (товариществе) либо в соответствии с полномочиями, полученными от других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лиц, имеют в совокупности более чем пятьдесят процентов общего числа голосов</w:t>
      </w:r>
      <w:r w:rsidRPr="0005432E">
        <w:rPr>
          <w:rFonts w:ascii="Times New Roman" w:hAnsi="Times New Roman" w:cs="Times New Roman"/>
          <w:sz w:val="24"/>
          <w:szCs w:val="24"/>
        </w:rPr>
        <w:t>, приходящихся на голосующие акции (доли) в уставном (складочном) капитале этого хозяйственного общества (товарищества).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4. Запрещаются действия (бездействие) занимающего доминирующее положение хозяйствующего субъекта, результатом которых являются или могу</w:t>
      </w:r>
      <w:r w:rsidRPr="0005432E">
        <w:rPr>
          <w:rFonts w:ascii="Times New Roman" w:hAnsi="Times New Roman" w:cs="Times New Roman"/>
          <w:sz w:val="24"/>
          <w:szCs w:val="24"/>
        </w:rPr>
        <w:t>т являться недопущение, ограничение, устранение конкуренции и (или) ущемление интересов других лиц (часть 1 статьи 10 Закона о защите конкуренции).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Арбитражным судам следует обратить внимание, что исходя из системного толкования положений статьи 10 ГК РФ и</w:t>
      </w:r>
      <w:r w:rsidRPr="0005432E">
        <w:rPr>
          <w:rFonts w:ascii="Times New Roman" w:hAnsi="Times New Roman" w:cs="Times New Roman"/>
          <w:sz w:val="24"/>
          <w:szCs w:val="24"/>
        </w:rPr>
        <w:t xml:space="preserve"> статей 3 и 10 Закона о защите конкуренции для квалификации действий (бездействия) как злоупотребления доминирующим положением достаточно наличия (или угрозы наступления) любого из перечисленных последствий, а именно: недопущения, ограничения, устранения к</w:t>
      </w:r>
      <w:r w:rsidRPr="0005432E">
        <w:rPr>
          <w:rFonts w:ascii="Times New Roman" w:hAnsi="Times New Roman" w:cs="Times New Roman"/>
          <w:sz w:val="24"/>
          <w:szCs w:val="24"/>
        </w:rPr>
        <w:t>онкуренции или ущемления интересов других лиц.</w:t>
      </w:r>
      <w:proofErr w:type="gramEnd"/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Также надлежит иметь в виду, что суд или антимонопольный орган вправе признать нарушением антимонопольного законодательства и иные действия (бездействие), кроме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установленных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частью 1 статьи 10 Закона о защите</w:t>
      </w:r>
      <w:r w:rsidRPr="0005432E">
        <w:rPr>
          <w:rFonts w:ascii="Times New Roman" w:hAnsi="Times New Roman" w:cs="Times New Roman"/>
          <w:sz w:val="24"/>
          <w:szCs w:val="24"/>
        </w:rPr>
        <w:t xml:space="preserve"> конкуренции, поскольку приведенный в названной части перечень не является исчерпывающим.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При этом, оценивая такие действия (бездействие) как злоупотребление доминирующим положением, следует учитывать положения статьи 10 ГК РФ, части 2 статьи 10, части 1 с</w:t>
      </w:r>
      <w:r w:rsidRPr="0005432E">
        <w:rPr>
          <w:rFonts w:ascii="Times New Roman" w:hAnsi="Times New Roman" w:cs="Times New Roman"/>
          <w:sz w:val="24"/>
          <w:szCs w:val="24"/>
        </w:rPr>
        <w:t xml:space="preserve">татьи 13 Закона о защите конкуренции, и, в частности, определять, были совершены данные действия в допустимых пределах осуществления гражданских прав либо ими налагаются на контрагентов неразумные ограничения или ставятся необоснованные условия реализации </w:t>
      </w:r>
      <w:r w:rsidRPr="0005432E">
        <w:rPr>
          <w:rFonts w:ascii="Times New Roman" w:hAnsi="Times New Roman" w:cs="Times New Roman"/>
          <w:sz w:val="24"/>
          <w:szCs w:val="24"/>
        </w:rPr>
        <w:t>контрагентами своих прав.</w:t>
      </w:r>
      <w:proofErr w:type="gramEnd"/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В отношении действий (бездействия), прямо поименованных в части 1 статьи 10 Закона о защите конкуренции, наличие или угроза наступления соответствующих последствий предполагается и не требует доказывания антимонопольным органом.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5. Антимонопольный орган в ходе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соблюдением антимонопольного законодательства, установив факт злоупотребления хозяйствующим субъектом доминирующим положением (в том числе навязывание цены при заключении договора, неверное применение регулируемы</w:t>
      </w:r>
      <w:r w:rsidRPr="0005432E">
        <w:rPr>
          <w:rFonts w:ascii="Times New Roman" w:hAnsi="Times New Roman" w:cs="Times New Roman"/>
          <w:sz w:val="24"/>
          <w:szCs w:val="24"/>
        </w:rPr>
        <w:t>х цен (тарифов)), принимает меры по прекращению соответствующего нарушения и обеспечению условий конкуренции, а также по привлечению нарушителей к административной ответственности.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lastRenderedPageBreak/>
        <w:t>Однако необходимо учитывать, что, прекращая указанное нарушение антимонопол</w:t>
      </w:r>
      <w:r w:rsidRPr="0005432E">
        <w:rPr>
          <w:rFonts w:ascii="Times New Roman" w:hAnsi="Times New Roman" w:cs="Times New Roman"/>
          <w:sz w:val="24"/>
          <w:szCs w:val="24"/>
        </w:rPr>
        <w:t xml:space="preserve">ьного законодательства, антимонопольный орган не вправе в рамках своей компетенции разрешать гражданско-правовые споры хозяйствующих субъектов. В частности, он не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полномочен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защищать субъективные гражданские права потерпевшего от такого нарушения путем вын</w:t>
      </w:r>
      <w:r w:rsidRPr="0005432E">
        <w:rPr>
          <w:rFonts w:ascii="Times New Roman" w:hAnsi="Times New Roman" w:cs="Times New Roman"/>
          <w:sz w:val="24"/>
          <w:szCs w:val="24"/>
        </w:rPr>
        <w:t>есения предписания нарушителю об уплате контрагенту задолженности или о возмещении понесенных убытков.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6. Арбитражным судам следует учитывать, что по результатам рассмотрения дела о нарушении антимонопольного законодательства, допущенном при заключении кон</w:t>
      </w:r>
      <w:r w:rsidRPr="0005432E">
        <w:rPr>
          <w:rFonts w:ascii="Times New Roman" w:hAnsi="Times New Roman" w:cs="Times New Roman"/>
          <w:sz w:val="24"/>
          <w:szCs w:val="24"/>
        </w:rPr>
        <w:t>кретного договора, антимонопольный орган вправе (при наличии соответствующего ходатайства) на основании подпункта "и" пункта 2 части 1 статьи 23 Закона о защите конкуренции вынести предписание об изменении условий заключенного договора или о его расторжени</w:t>
      </w:r>
      <w:r w:rsidRPr="0005432E">
        <w:rPr>
          <w:rFonts w:ascii="Times New Roman" w:hAnsi="Times New Roman" w:cs="Times New Roman"/>
          <w:sz w:val="24"/>
          <w:szCs w:val="24"/>
        </w:rPr>
        <w:t>и.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если установлено, что с иными лицами заключены договоры, содержащие аналогичные условия, антимонопольный орган при отсутствии ходатайств этих лиц вправе обязать хозяйствующего субъекта, занимающего доминирующее положение, направить предложение</w:t>
      </w:r>
      <w:r w:rsidRPr="0005432E">
        <w:rPr>
          <w:rFonts w:ascii="Times New Roman" w:hAnsi="Times New Roman" w:cs="Times New Roman"/>
          <w:sz w:val="24"/>
          <w:szCs w:val="24"/>
        </w:rPr>
        <w:t xml:space="preserve"> своим контрагентам об изменении или расторжении таких договоров.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6.1. Если антимонопольным органом определена справедливая, по его мнению, цена какого-либо вида товаров, обращающихся на товарном рынке, эта цена носит рекомендательный характер, не является</w:t>
      </w:r>
      <w:r w:rsidRPr="0005432E">
        <w:rPr>
          <w:rFonts w:ascii="Times New Roman" w:hAnsi="Times New Roman" w:cs="Times New Roman"/>
          <w:sz w:val="24"/>
          <w:szCs w:val="24"/>
        </w:rPr>
        <w:t xml:space="preserve"> обязательной к применению конкретными хозяйствующими субъектами, поскольку Законом о защите конкуренции не установлено иное.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Вместе с тем судам надлежит иметь в виду, что применение конкретным хозяйствующим субъектом таких рекомендованных антимонопольным </w:t>
      </w:r>
      <w:r w:rsidRPr="0005432E">
        <w:rPr>
          <w:rFonts w:ascii="Times New Roman" w:hAnsi="Times New Roman" w:cs="Times New Roman"/>
          <w:sz w:val="24"/>
          <w:szCs w:val="24"/>
        </w:rPr>
        <w:t>органом цен в любом случае не может быть признано нарушением антимонопольного законодательства.</w:t>
      </w:r>
    </w:p>
    <w:p w:rsidR="00000000" w:rsidRPr="0005432E" w:rsidRDefault="004A2F7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>. 6.1 введен Постановлением Пленума ВАС РФ от 14.10.2010 N 52)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7. Исключен. - Постановление Пленума ВАС РФ от 14.10.2010 N 52.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8.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 xml:space="preserve">Частью 1 статьи 15 Закона о </w:t>
      </w:r>
      <w:r w:rsidRPr="0005432E">
        <w:rPr>
          <w:rFonts w:ascii="Times New Roman" w:hAnsi="Times New Roman" w:cs="Times New Roman"/>
          <w:sz w:val="24"/>
          <w:szCs w:val="24"/>
        </w:rPr>
        <w:t>защите конкуренции федеральным органам исполнительной власти, органам государственной власти субъектов Российской Федерации, органам местного самоуправления, иным осуществляющим функции указанных органов органам или организациям, а также государственным вн</w:t>
      </w:r>
      <w:r w:rsidRPr="0005432E">
        <w:rPr>
          <w:rFonts w:ascii="Times New Roman" w:hAnsi="Times New Roman" w:cs="Times New Roman"/>
          <w:sz w:val="24"/>
          <w:szCs w:val="24"/>
        </w:rPr>
        <w:t>ебюджетным фондам, Центральному банку Российской Федерации запрещается принимать акты и (или) осуществлять действия (бездействие), которые приводят или могут привести к недопущению, ограничению, устранению конкуренции, за исключением предусмотренных федера</w:t>
      </w:r>
      <w:r w:rsidRPr="0005432E">
        <w:rPr>
          <w:rFonts w:ascii="Times New Roman" w:hAnsi="Times New Roman" w:cs="Times New Roman"/>
          <w:sz w:val="24"/>
          <w:szCs w:val="24"/>
        </w:rPr>
        <w:t>льными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законами случаев принятия актов и (или) осуществления таких действий (бездействия).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При рассмотрении дел о признании недействующими или недействительными актов названных органов, о признании незаконными их действий (бездействия) по заявлениям антимо</w:t>
      </w:r>
      <w:r w:rsidRPr="0005432E">
        <w:rPr>
          <w:rFonts w:ascii="Times New Roman" w:hAnsi="Times New Roman" w:cs="Times New Roman"/>
          <w:sz w:val="24"/>
          <w:szCs w:val="24"/>
        </w:rPr>
        <w:t xml:space="preserve">нопольного органа, поданным в связи с нарушением части 1 статьи 15 Закона о защите конкуренции, арбитражные суды должны учитывать следующее: если антимонопольным органом доказано, что акты, действия (бездействие) приводят или могут привести к недопущению, </w:t>
      </w:r>
      <w:r w:rsidRPr="0005432E">
        <w:rPr>
          <w:rFonts w:ascii="Times New Roman" w:hAnsi="Times New Roman" w:cs="Times New Roman"/>
          <w:sz w:val="24"/>
          <w:szCs w:val="24"/>
        </w:rPr>
        <w:t>ограничению, устранению конкуренции, а соответствующим органом не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указана конкретная норма федерального закона, разрешившая данному органу принять оспариваемый акт, осуществить действия (бездействие), заявленные требования подлежат удовлетворению.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9. Исклю</w:t>
      </w:r>
      <w:r w:rsidRPr="0005432E">
        <w:rPr>
          <w:rFonts w:ascii="Times New Roman" w:hAnsi="Times New Roman" w:cs="Times New Roman"/>
          <w:sz w:val="24"/>
          <w:szCs w:val="24"/>
        </w:rPr>
        <w:t>чен. - Постановление Пленума ВАС РФ от 14.10.2010 N 52.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10.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Рассматривая дела о привлечении лица к административной ответственности, предусмотренной статьями 14.31 - 14.33 КоАП РФ, или об обжаловании постановления антимонопольного органа о привлечении лица</w:t>
      </w:r>
      <w:r w:rsidRPr="0005432E">
        <w:rPr>
          <w:rFonts w:ascii="Times New Roman" w:hAnsi="Times New Roman" w:cs="Times New Roman"/>
          <w:sz w:val="24"/>
          <w:szCs w:val="24"/>
        </w:rPr>
        <w:t xml:space="preserve"> к административной ответственности, </w:t>
      </w:r>
      <w:r w:rsidRPr="0005432E">
        <w:rPr>
          <w:rFonts w:ascii="Times New Roman" w:hAnsi="Times New Roman" w:cs="Times New Roman"/>
          <w:sz w:val="24"/>
          <w:szCs w:val="24"/>
        </w:rPr>
        <w:lastRenderedPageBreak/>
        <w:t>установленной этими статьями (а равно дела об оспаривании предписания антимонопольного органа о перечислении в федеральный бюджет дохода, полученного вследствие нарушения антимонопольного законодательства, или дела по з</w:t>
      </w:r>
      <w:r w:rsidRPr="0005432E">
        <w:rPr>
          <w:rFonts w:ascii="Times New Roman" w:hAnsi="Times New Roman" w:cs="Times New Roman"/>
          <w:sz w:val="24"/>
          <w:szCs w:val="24"/>
        </w:rPr>
        <w:t>аявлению антимонопольного органа с требованием о взыскании в федеральный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бюджет такого дохода), арбитражные суды должны учитывать, что к административной ответственности может быть привлечен любой участник группы лиц, получивший доход вследствие нарушения </w:t>
      </w:r>
      <w:r w:rsidRPr="0005432E">
        <w:rPr>
          <w:rFonts w:ascii="Times New Roman" w:hAnsi="Times New Roman" w:cs="Times New Roman"/>
          <w:sz w:val="24"/>
          <w:szCs w:val="24"/>
        </w:rPr>
        <w:t>антимонопольного законодательства (предписание может быть выдано, а требование - заявлено любому участнику группы лиц, получившему доход вследствие нарушения антимонопольного законодательства).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10.1. Согласно части 1.2 статьи 28.1 КоАП РФ поводом к возбужд</w:t>
      </w:r>
      <w:r w:rsidRPr="0005432E">
        <w:rPr>
          <w:rFonts w:ascii="Times New Roman" w:hAnsi="Times New Roman" w:cs="Times New Roman"/>
          <w:sz w:val="24"/>
          <w:szCs w:val="24"/>
        </w:rPr>
        <w:t>ению дел об административных правонарушениях, предусмотренных статьями 14.9, 14.31, 14.31.1 - 14.33 КоАП РФ, является вступление в силу решения комиссии антимонопольного органа, которым установлен факт нарушения антимонопольного законодательства Российской</w:t>
      </w:r>
      <w:r w:rsidRPr="0005432E">
        <w:rPr>
          <w:rFonts w:ascii="Times New Roman" w:hAnsi="Times New Roman" w:cs="Times New Roman"/>
          <w:sz w:val="24"/>
          <w:szCs w:val="24"/>
        </w:rPr>
        <w:t xml:space="preserve"> Федерации.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В силу части 2 статьи 49 Закона о защите конкуренции решение по делу о нарушении антимонопольного законодательства, принятое комиссией, подлежит оглашению по окончании рассмотрения дела. При этом может оглашаться только его резолютивная часть. </w:t>
      </w:r>
      <w:r w:rsidRPr="0005432E">
        <w:rPr>
          <w:rFonts w:ascii="Times New Roman" w:hAnsi="Times New Roman" w:cs="Times New Roman"/>
          <w:sz w:val="24"/>
          <w:szCs w:val="24"/>
        </w:rPr>
        <w:t>Решение должно быть изготовлено в полном объеме в срок, не превышающий десяти рабочих дней со дня оглашения его резолютивной части. Копии такого решения немедленно направляются или вручаются лицам, участвующим в деле. Дата изготовления решения в полном объ</w:t>
      </w:r>
      <w:r w:rsidRPr="0005432E">
        <w:rPr>
          <w:rFonts w:ascii="Times New Roman" w:hAnsi="Times New Roman" w:cs="Times New Roman"/>
          <w:sz w:val="24"/>
          <w:szCs w:val="24"/>
        </w:rPr>
        <w:t>еме считается датой его принятия.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Закон о защите конкуренции не устанавливает, что датой вступления в силу решения антимонопольного органа является иная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дата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нежели дата принятия этого решения (то есть дата его изготовления в полном объеме).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Кроме того, ст</w:t>
      </w:r>
      <w:r w:rsidRPr="0005432E">
        <w:rPr>
          <w:rFonts w:ascii="Times New Roman" w:hAnsi="Times New Roman" w:cs="Times New Roman"/>
          <w:sz w:val="24"/>
          <w:szCs w:val="24"/>
        </w:rPr>
        <w:t>атья 52 Закона о защите конкуренции предусматривает, что в случае обжалования решения или предписания антимонопольного органа до вступления решения суда в законную силу приостанавливается лишь исполнение предписания антимонопольного органа. При этом не ука</w:t>
      </w:r>
      <w:r w:rsidRPr="0005432E">
        <w:rPr>
          <w:rFonts w:ascii="Times New Roman" w:hAnsi="Times New Roman" w:cs="Times New Roman"/>
          <w:sz w:val="24"/>
          <w:szCs w:val="24"/>
        </w:rPr>
        <w:t>зано, что обжалование решения откладывает его вступление в законную силу.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С учетом этого судам следует исходить из того, что с момента изготовления решения антимонопольного органа в полном объеме антимонопольный орган вправе возбудить дело об административ</w:t>
      </w:r>
      <w:r w:rsidRPr="0005432E">
        <w:rPr>
          <w:rFonts w:ascii="Times New Roman" w:hAnsi="Times New Roman" w:cs="Times New Roman"/>
          <w:sz w:val="24"/>
          <w:szCs w:val="24"/>
        </w:rPr>
        <w:t>ном правонарушении независимо от того, обжаловано ли соответствующее решение в судебном порядке.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С этой же даты на основании части 6 статьи 4.5 КоАП РФ исчисляется срок давности привлечения к административной ответственности за административные правонаруше</w:t>
      </w:r>
      <w:r w:rsidRPr="0005432E">
        <w:rPr>
          <w:rFonts w:ascii="Times New Roman" w:hAnsi="Times New Roman" w:cs="Times New Roman"/>
          <w:sz w:val="24"/>
          <w:szCs w:val="24"/>
        </w:rPr>
        <w:t>ния, предусмотренные названными статьями КоАП РФ.</w:t>
      </w:r>
    </w:p>
    <w:p w:rsidR="00000000" w:rsidRPr="0005432E" w:rsidRDefault="004A2F7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>. 10.1 введен Постановлением Пленума ВАС РФ от 14.10.2010 N 52)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10.2. При рассмотрении дел об административных правонарушениях суду надлежит учитывать следующее.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Само по себе отсутствие в протоколе по дел</w:t>
      </w:r>
      <w:r w:rsidRPr="0005432E">
        <w:rPr>
          <w:rFonts w:ascii="Times New Roman" w:hAnsi="Times New Roman" w:cs="Times New Roman"/>
          <w:sz w:val="24"/>
          <w:szCs w:val="24"/>
        </w:rPr>
        <w:t>у об административном правонарушении, предусмотренном статьями 14.9, 14.31, 14.31.1 - 14.33 КоАП РФ, информации, содержащейся в решении комиссии антимонопольного органа, которым установлен факт нарушения антимонопольного законодательства Российской Федерац</w:t>
      </w:r>
      <w:r w:rsidRPr="0005432E">
        <w:rPr>
          <w:rFonts w:ascii="Times New Roman" w:hAnsi="Times New Roman" w:cs="Times New Roman"/>
          <w:sz w:val="24"/>
          <w:szCs w:val="24"/>
        </w:rPr>
        <w:t>ии, при наличии в протоколе ссылки на это решение (с приложением данного решения к протоколу) и обоснования вины нарушителя, не является существенным нарушением при производстве по делу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об административном правонарушении в смысле пункта 10 Постановления Пл</w:t>
      </w:r>
      <w:r w:rsidRPr="0005432E">
        <w:rPr>
          <w:rFonts w:ascii="Times New Roman" w:hAnsi="Times New Roman" w:cs="Times New Roman"/>
          <w:sz w:val="24"/>
          <w:szCs w:val="24"/>
        </w:rPr>
        <w:t xml:space="preserve">енума Высшего Арбитражного Суда Российской Федерации от 02.06.2004 N 10 "О некоторых вопросах, возникших в судебной </w:t>
      </w:r>
      <w:r w:rsidRPr="0005432E">
        <w:rPr>
          <w:rFonts w:ascii="Times New Roman" w:hAnsi="Times New Roman" w:cs="Times New Roman"/>
          <w:sz w:val="24"/>
          <w:szCs w:val="24"/>
        </w:rPr>
        <w:lastRenderedPageBreak/>
        <w:t>практике при рассмотрении дел об административных правонарушениях".</w:t>
      </w:r>
    </w:p>
    <w:p w:rsidR="00000000" w:rsidRPr="0005432E" w:rsidRDefault="004A2F7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(п. 10.2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введен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Постановлением Пленума ВАС РФ от 14.10.2010 N 52)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10.3. </w:t>
      </w:r>
      <w:r w:rsidRPr="0005432E">
        <w:rPr>
          <w:rFonts w:ascii="Times New Roman" w:hAnsi="Times New Roman" w:cs="Times New Roman"/>
          <w:sz w:val="24"/>
          <w:szCs w:val="24"/>
        </w:rPr>
        <w:t>При рассмотрении дел о привлечении к административной ответственности, предусмотренной статьей 14.32 КоАП РФ, или дел об оспаривании постановлений антимонопольного органа о привлечении к административной ответственности, установленной указанной статьей, су</w:t>
      </w:r>
      <w:r w:rsidRPr="0005432E">
        <w:rPr>
          <w:rFonts w:ascii="Times New Roman" w:hAnsi="Times New Roman" w:cs="Times New Roman"/>
          <w:sz w:val="24"/>
          <w:szCs w:val="24"/>
        </w:rPr>
        <w:t>дам надлежит исходить из следующего.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В силу примечания к статье 14.32 КоАП РФ лицо, добровольно заявившее в антимонопольный орган о заключении им недопустимого в соответствии с антимонопольным законодательством Российской Федерации соглашения или об осущес</w:t>
      </w:r>
      <w:r w:rsidRPr="0005432E">
        <w:rPr>
          <w:rFonts w:ascii="Times New Roman" w:hAnsi="Times New Roman" w:cs="Times New Roman"/>
          <w:sz w:val="24"/>
          <w:szCs w:val="24"/>
        </w:rPr>
        <w:t>твлении недопустимых в соответствии с антимонопольным законодательством Российской Федерации согласованных действий, освобождается от административной ответственности за административные правонарушения, предусмотренные частями 1 и 3 этой статьи, при выполн</w:t>
      </w:r>
      <w:r w:rsidRPr="0005432E">
        <w:rPr>
          <w:rFonts w:ascii="Times New Roman" w:hAnsi="Times New Roman" w:cs="Times New Roman"/>
          <w:sz w:val="24"/>
          <w:szCs w:val="24"/>
        </w:rPr>
        <w:t>ении всех перечисленных в пункте 1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примечания условий в совокупности.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При разрешении вопроса, соблюдено ли условие применения примечания о том, что на момент обращения лица с заявлением антимонопольный орган не располагал соответствующими сведениями и доку</w:t>
      </w:r>
      <w:r w:rsidRPr="0005432E">
        <w:rPr>
          <w:rFonts w:ascii="Times New Roman" w:hAnsi="Times New Roman" w:cs="Times New Roman"/>
          <w:sz w:val="24"/>
          <w:szCs w:val="24"/>
        </w:rPr>
        <w:t>ментами о совершенном административном правонарушении, судам следует учитывать, что такое условие соблюдено, если обращение состоялось до момента оглашения решения комиссии антимонопольного органа, которым установлен факт нарушения антимонопольного законод</w:t>
      </w:r>
      <w:r w:rsidRPr="0005432E">
        <w:rPr>
          <w:rFonts w:ascii="Times New Roman" w:hAnsi="Times New Roman" w:cs="Times New Roman"/>
          <w:sz w:val="24"/>
          <w:szCs w:val="24"/>
        </w:rPr>
        <w:t>ательства Российской Федерации (часть 2 статьи 49 Закона о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защите конкуренции), явившегося поводом к возбуждению дела об административном правонарушении (часть 1.1 статьи 28.1 КоАП РФ).</w:t>
      </w:r>
    </w:p>
    <w:p w:rsidR="00000000" w:rsidRPr="0005432E" w:rsidRDefault="004A2F7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(п. 10.3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введен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Постановлением Пленума ВАС РФ от 14.10.2010 N 52)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11.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В силу пункта 3 части 1 статьи 23 Закона о защите конкуренции антимонопольный орган вправе выдавать федеральным органам исполнительной власти, органам исполнительной власти субъектов Российской Федерации, органам местного самоуправления, иным осуществл</w:t>
      </w:r>
      <w:r w:rsidRPr="0005432E">
        <w:rPr>
          <w:rFonts w:ascii="Times New Roman" w:hAnsi="Times New Roman" w:cs="Times New Roman"/>
          <w:sz w:val="24"/>
          <w:szCs w:val="24"/>
        </w:rPr>
        <w:t>яющим функции указанных органов органам или организациям, а также государственным внебюджетным фондам, их должностным лицам, за исключением случаев, установленных пунктом 4 этой части, обязательные для исполнения предписания, предусмотренные данным пунктом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>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Применяя указанную норму, арбитражные суды должны учитывать, что в соответствии со статьей 34 Федерального закона "Об общих принципах организации местного самоуправления в Российской Федерации" структуру органов местного самоуправления составляют предста</w:t>
      </w:r>
      <w:r w:rsidRPr="0005432E">
        <w:rPr>
          <w:rFonts w:ascii="Times New Roman" w:hAnsi="Times New Roman" w:cs="Times New Roman"/>
          <w:sz w:val="24"/>
          <w:szCs w:val="24"/>
        </w:rPr>
        <w:t>вительный орган муниципального образования, глава муниципального образования, местная администрация (исполнительно-распорядительный орган муниципального образования), контрольный орган муниципального образования, иные органы и выборные должностные лица мес</w:t>
      </w:r>
      <w:r w:rsidRPr="0005432E">
        <w:rPr>
          <w:rFonts w:ascii="Times New Roman" w:hAnsi="Times New Roman" w:cs="Times New Roman"/>
          <w:sz w:val="24"/>
          <w:szCs w:val="24"/>
        </w:rPr>
        <w:t>тного самоуправления, предусмотренные уставом муниципального образования и обладающие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собственными полномочиями по решению вопросов местного значения.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Поскольку в пункте 3 части 1 статьи 23 Закона о защите конкуренции указано, что обязательные для исполнен</w:t>
      </w:r>
      <w:r w:rsidRPr="0005432E">
        <w:rPr>
          <w:rFonts w:ascii="Times New Roman" w:hAnsi="Times New Roman" w:cs="Times New Roman"/>
          <w:sz w:val="24"/>
          <w:szCs w:val="24"/>
        </w:rPr>
        <w:t>ия предписания могут быть вынесены в отношении органов местного самоуправления без каких-либо ограничений по кругу этих органов, такие предписания могут быть вынесены антимонопольным органом в отношении любого органа местного самоуправления.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12.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Арбитражно</w:t>
      </w:r>
      <w:r w:rsidRPr="0005432E">
        <w:rPr>
          <w:rFonts w:ascii="Times New Roman" w:hAnsi="Times New Roman" w:cs="Times New Roman"/>
          <w:sz w:val="24"/>
          <w:szCs w:val="24"/>
        </w:rPr>
        <w:t>му суду при рассмотрении дел об обжаловании решений антимонопольного органа о включении (исключении) хозяйствующего субъекта в реестр хозяйствующих субъектов, имеющих долю на рынке определенного товара в размере более чем 35 процентов или занимающих домини</w:t>
      </w:r>
      <w:r w:rsidRPr="0005432E">
        <w:rPr>
          <w:rFonts w:ascii="Times New Roman" w:hAnsi="Times New Roman" w:cs="Times New Roman"/>
          <w:sz w:val="24"/>
          <w:szCs w:val="24"/>
        </w:rPr>
        <w:t xml:space="preserve">рующее положение на рынке определенного товара, если в отношении такого рынка другими федеральными законами в целях их применения установлены случаи признания </w:t>
      </w:r>
      <w:r w:rsidRPr="0005432E">
        <w:rPr>
          <w:rFonts w:ascii="Times New Roman" w:hAnsi="Times New Roman" w:cs="Times New Roman"/>
          <w:sz w:val="24"/>
          <w:szCs w:val="24"/>
        </w:rPr>
        <w:lastRenderedPageBreak/>
        <w:t>доминирующим положения хозяйствующих субъектов (далее - реестр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хозяйствующих субъектов, реестр), </w:t>
      </w:r>
      <w:r w:rsidRPr="0005432E">
        <w:rPr>
          <w:rFonts w:ascii="Times New Roman" w:hAnsi="Times New Roman" w:cs="Times New Roman"/>
          <w:sz w:val="24"/>
          <w:szCs w:val="24"/>
        </w:rPr>
        <w:t>надлежит учитывать следующее.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Согласно пункту 8 части 1 статьи 23 Закона о защите конкуренции антимонопольный орган ведет реестр хозяйствующих субъектов. Порядок формирования и ведения реестра устанавливается Правительством Российской Федерации. В настояще</w:t>
      </w:r>
      <w:r w:rsidRPr="0005432E">
        <w:rPr>
          <w:rFonts w:ascii="Times New Roman" w:hAnsi="Times New Roman" w:cs="Times New Roman"/>
          <w:sz w:val="24"/>
          <w:szCs w:val="24"/>
        </w:rPr>
        <w:t>е время действуют Правила формирования и ведения реестра хозяйствующих субъектов, имеющих долю на рынке определенного товара в размере более чем 35 процентов, утвержденные Постановлением Правительства Российской Федерации от 19.12.2007 N 896 (далее - Прави</w:t>
      </w:r>
      <w:r w:rsidRPr="0005432E">
        <w:rPr>
          <w:rFonts w:ascii="Times New Roman" w:hAnsi="Times New Roman" w:cs="Times New Roman"/>
          <w:sz w:val="24"/>
          <w:szCs w:val="24"/>
        </w:rPr>
        <w:t>ла).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При этом по смыслу пунктов 4 и 9 Правил в их взаимосвязи включение в реестр хозяйствующих субъектов хозяйствующих субъектов, действующих как группа лиц, производится исходя из их совокупной доли на рынке.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13. Арбитражным судам при рассмотрении дел, св</w:t>
      </w:r>
      <w:r w:rsidRPr="0005432E">
        <w:rPr>
          <w:rFonts w:ascii="Times New Roman" w:hAnsi="Times New Roman" w:cs="Times New Roman"/>
          <w:sz w:val="24"/>
          <w:szCs w:val="24"/>
        </w:rPr>
        <w:t>язанных с нарушениями антимонопольного законодательства, выражающимися в злоупотреблении хозяйствующим субъектом доминирующим положением, надлежит учитывать следующее.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Условия признания лица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занимающим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доминирующее положение на рынке определенного товара (</w:t>
      </w:r>
      <w:r w:rsidRPr="0005432E">
        <w:rPr>
          <w:rFonts w:ascii="Times New Roman" w:hAnsi="Times New Roman" w:cs="Times New Roman"/>
          <w:sz w:val="24"/>
          <w:szCs w:val="24"/>
        </w:rPr>
        <w:t>ограниченного в силу пункта 4 статьи 4 Закона о защите конкуренции, в том числе территориальными пределами) определяются статьей 5 Закона.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Установление доминирующего положения хозяйствующего субъекта производится с учетом его доли на рынке определенного то</w:t>
      </w:r>
      <w:r w:rsidRPr="0005432E">
        <w:rPr>
          <w:rFonts w:ascii="Times New Roman" w:hAnsi="Times New Roman" w:cs="Times New Roman"/>
          <w:sz w:val="24"/>
          <w:szCs w:val="24"/>
        </w:rPr>
        <w:t>вара. При этом доля признается, если не доказано иное, равной указанной в реестре хозяйствующих субъектов.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При возникновении разногласий относительно обстоятельств, связанных с определением доли хозяйствующего субъекта на рынке определенного товара, арбитр</w:t>
      </w:r>
      <w:r w:rsidRPr="0005432E">
        <w:rPr>
          <w:rFonts w:ascii="Times New Roman" w:hAnsi="Times New Roman" w:cs="Times New Roman"/>
          <w:sz w:val="24"/>
          <w:szCs w:val="24"/>
        </w:rPr>
        <w:t>ажный суд в случае необходимости разъяснения вопросов, требующих специальных знаний, с учетом положений пункта 1 статьи 82 Арбитражного процессуального кодекса Российской Федерации (далее - АПК РФ) вправе назначить экспертизу.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Вместе с тем при рассмотрении</w:t>
      </w:r>
      <w:r w:rsidRPr="0005432E">
        <w:rPr>
          <w:rFonts w:ascii="Times New Roman" w:hAnsi="Times New Roman" w:cs="Times New Roman"/>
          <w:sz w:val="24"/>
          <w:szCs w:val="24"/>
        </w:rPr>
        <w:t xml:space="preserve"> споров о нарушениях, совершенных лицом, не включенным в реестр хозяйствующих субъектов, не может быть отказано в признании его занимающим доминирующее положение на рынке лишь в связи с тем, что такое лицо в данный реестр не включено. Доля лица на рынке оп</w:t>
      </w:r>
      <w:r w:rsidRPr="0005432E">
        <w:rPr>
          <w:rFonts w:ascii="Times New Roman" w:hAnsi="Times New Roman" w:cs="Times New Roman"/>
          <w:sz w:val="24"/>
          <w:szCs w:val="24"/>
        </w:rPr>
        <w:t>ределенного товара, а на ее основе и факт занятия им доминирующего положения могут быть установлены также на основании иных документов.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Кроме того, следует учитывать, что если доля лица на рынке определенного товара превышает 50 процентов, то в силу пункта</w:t>
      </w:r>
      <w:r w:rsidRPr="0005432E">
        <w:rPr>
          <w:rFonts w:ascii="Times New Roman" w:hAnsi="Times New Roman" w:cs="Times New Roman"/>
          <w:sz w:val="24"/>
          <w:szCs w:val="24"/>
        </w:rPr>
        <w:t xml:space="preserve"> 1 части 1 статьи 5 Закона о защите конкуренции положение такого лица признается доминирующим, если не доказано иное.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Доминирующим признается и положение хозяйствующего субъекта - субъекта естественной монополии на товарном рынке, находящемся в состоянии е</w:t>
      </w:r>
      <w:r w:rsidRPr="0005432E">
        <w:rPr>
          <w:rFonts w:ascii="Times New Roman" w:hAnsi="Times New Roman" w:cs="Times New Roman"/>
          <w:sz w:val="24"/>
          <w:szCs w:val="24"/>
        </w:rPr>
        <w:t>стественной монополии (часть 5 статьи 5 Закона о защите конкуренции).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14. Пунктом 2 статьи 11 ГК РФ и главой 9 Закона о защите конкуренции предусмотрена возможность защиты гражданских прав в административном порядке в случаях, установленных законом. Антимо</w:t>
      </w:r>
      <w:r w:rsidRPr="0005432E">
        <w:rPr>
          <w:rFonts w:ascii="Times New Roman" w:hAnsi="Times New Roman" w:cs="Times New Roman"/>
          <w:sz w:val="24"/>
          <w:szCs w:val="24"/>
        </w:rPr>
        <w:t>нопольный орган, рассматривая дела о нарушениях антимонопольного законодательства, принимает решения и выдает предписания, направленные на защиту гражданских прав, нарушенных вследствие их ущемления, злоупотребления доминирующим положением, ограничения кон</w:t>
      </w:r>
      <w:r w:rsidRPr="0005432E">
        <w:rPr>
          <w:rFonts w:ascii="Times New Roman" w:hAnsi="Times New Roman" w:cs="Times New Roman"/>
          <w:sz w:val="24"/>
          <w:szCs w:val="24"/>
        </w:rPr>
        <w:t>куренции или недобросовестной конкуренции.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lastRenderedPageBreak/>
        <w:t>Антимонопольный орган в соответствии с полномочиями, перечисленными в пункте 2 части 1 статьи 23 Закона о защите конкуренции, вправе включить в предписание указание на совершение конкретных действий, выполнение ко</w:t>
      </w:r>
      <w:r w:rsidRPr="0005432E">
        <w:rPr>
          <w:rFonts w:ascii="Times New Roman" w:hAnsi="Times New Roman" w:cs="Times New Roman"/>
          <w:sz w:val="24"/>
          <w:szCs w:val="24"/>
        </w:rPr>
        <w:t>торых лицом, нарушившим антимонопольное законодательство, позволит восстановить права других лиц, нарушенные вследствие злоупотребления доминирующим положением, ограничения конкуренции или недобросовестной конкуренции, в необходимом для этого объеме.</w:t>
      </w:r>
      <w:proofErr w:type="gramEnd"/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Также</w:t>
      </w:r>
      <w:r w:rsidRPr="0005432E">
        <w:rPr>
          <w:rFonts w:ascii="Times New Roman" w:hAnsi="Times New Roman" w:cs="Times New Roman"/>
          <w:sz w:val="24"/>
          <w:szCs w:val="24"/>
        </w:rPr>
        <w:t xml:space="preserve"> арбитражным судам следует учитывать, что при нарушении антимонопольного законодательства одним из членов группы лиц предписание может быть дано и иным членам группы в случае, если они способны обеспечить устранение нарушения.</w:t>
      </w:r>
    </w:p>
    <w:p w:rsidR="00000000" w:rsidRPr="0005432E" w:rsidRDefault="004A2F7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5432E" w:rsidRPr="0005432E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05432E" w:rsidRDefault="004A2F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05432E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05432E">
              <w:rPr>
                <w:rFonts w:ascii="Times New Roman" w:hAnsi="Times New Roman" w:cs="Times New Roman"/>
                <w:sz w:val="24"/>
                <w:szCs w:val="24"/>
              </w:rPr>
              <w:t>едеральным законом от 28.06.2014 N 186-ФЗ с 6 августа 2014 года внесены изменения в статьи 29, 191 АПК РФ, согласно которым арбитражные суды рассматривают дела об оспаривании нормативных правовых актов федеральных органов исполнительной власти, если расс</w:t>
            </w:r>
            <w:r w:rsidRPr="0005432E">
              <w:rPr>
                <w:rFonts w:ascii="Times New Roman" w:hAnsi="Times New Roman" w:cs="Times New Roman"/>
                <w:sz w:val="24"/>
                <w:szCs w:val="24"/>
              </w:rPr>
              <w:t>мотрение таких дел в соответствии с АПК РФ отнесено к компетенции Суда по интеллектуальным правам. Об оспаривании нормативных правовых актов см. главы 2 и 21 КАС РФ.</w:t>
            </w:r>
          </w:p>
        </w:tc>
      </w:tr>
    </w:tbl>
    <w:p w:rsidR="00000000" w:rsidRPr="0005432E" w:rsidRDefault="004A2F7D">
      <w:pPr>
        <w:pStyle w:val="ConsPlusNormal"/>
        <w:spacing w:before="26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15. Согласно статье 29 и части 3 статьи 191 АПК РФ дела об оспаривании нормативных правовых актов рассматриваются в арбитражном суде, если их рассмотрение в соответствии с федеральным законом отнесено к компетенции арбитражных судов.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В силу подпункта "а" п</w:t>
      </w:r>
      <w:r w:rsidRPr="0005432E">
        <w:rPr>
          <w:rFonts w:ascii="Times New Roman" w:hAnsi="Times New Roman" w:cs="Times New Roman"/>
          <w:sz w:val="24"/>
          <w:szCs w:val="24"/>
        </w:rPr>
        <w:t>ункта 6 части 1 статьи 23 Закона о защите конкуренции антимонопольный орган вправе обращаться в арбитражный суд с заявлениями о признании недействующими либо недействительными полностью или частично противоречащих антимонопольному законодательству норматив</w:t>
      </w:r>
      <w:r w:rsidRPr="0005432E">
        <w:rPr>
          <w:rFonts w:ascii="Times New Roman" w:hAnsi="Times New Roman" w:cs="Times New Roman"/>
          <w:sz w:val="24"/>
          <w:szCs w:val="24"/>
        </w:rPr>
        <w:t>ных правовых актов или ненормативных актов федеральных органов исполнительной власти, органов исполнительной власти субъектов Российской Федерации, органов местного самоуправления, иных осуществляющих функции указанных органов или организаций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>, а также госу</w:t>
      </w:r>
      <w:r w:rsidRPr="0005432E">
        <w:rPr>
          <w:rFonts w:ascii="Times New Roman" w:hAnsi="Times New Roman" w:cs="Times New Roman"/>
          <w:sz w:val="24"/>
          <w:szCs w:val="24"/>
        </w:rPr>
        <w:t>дарственных внебюджетных фондов, Центрального банка Российской Федерации.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При применении данных норм в их взаимосвязи следует учитывать, что они не могут быть истолкованы как исключающие право иных лиц, кроме антимонопольных органов, обращаться в арбитражн</w:t>
      </w:r>
      <w:r w:rsidRPr="0005432E">
        <w:rPr>
          <w:rFonts w:ascii="Times New Roman" w:hAnsi="Times New Roman" w:cs="Times New Roman"/>
          <w:sz w:val="24"/>
          <w:szCs w:val="24"/>
        </w:rPr>
        <w:t>ый суд с требованиями об оспаривании нормативных правовых актов, полностью или частично противоречащих антимонопольному законодательству.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16. Согласно пункту 1 части 1 статьи 32 Закона о защите конкуренции в целях получения предварительного согласия антимо</w:t>
      </w:r>
      <w:r w:rsidRPr="0005432E">
        <w:rPr>
          <w:rFonts w:ascii="Times New Roman" w:hAnsi="Times New Roman" w:cs="Times New Roman"/>
          <w:sz w:val="24"/>
          <w:szCs w:val="24"/>
        </w:rPr>
        <w:t>нопольного органа в случаях, названных в статьях 27 - 29 Закона, в антимонопольный орган в качестве заявителя обращается одно из лиц, заинтересованных в совершении соответствующих сделок, иных действий.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На основании части 2 статьи 34 Закона о защите конкур</w:t>
      </w:r>
      <w:r w:rsidRPr="0005432E">
        <w:rPr>
          <w:rFonts w:ascii="Times New Roman" w:hAnsi="Times New Roman" w:cs="Times New Roman"/>
          <w:sz w:val="24"/>
          <w:szCs w:val="24"/>
        </w:rPr>
        <w:t xml:space="preserve">енции сделки, указанные в статьях 28 и 29 Закона и совершенные без получения предварительного согласия антимонопольного органа, признаются недействительными в судебном порядке по иску антимонопольного органа, если такие сделки привели или могут привести к </w:t>
      </w:r>
      <w:r w:rsidRPr="0005432E">
        <w:rPr>
          <w:rFonts w:ascii="Times New Roman" w:hAnsi="Times New Roman" w:cs="Times New Roman"/>
          <w:sz w:val="24"/>
          <w:szCs w:val="24"/>
        </w:rPr>
        <w:t>ограничению конкуренции, в том числе в результате возникновения или усиления доминирующего положения.</w:t>
      </w:r>
      <w:proofErr w:type="gramEnd"/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Срок исковой давности по требованию о признании указанной сделки недействительной в силу пункта 2 статьи 181 ГК РФ составляет один год и начинает течь со </w:t>
      </w:r>
      <w:r w:rsidRPr="0005432E">
        <w:rPr>
          <w:rFonts w:ascii="Times New Roman" w:hAnsi="Times New Roman" w:cs="Times New Roman"/>
          <w:sz w:val="24"/>
          <w:szCs w:val="24"/>
        </w:rPr>
        <w:t>дня, когда антимонопольный орган узнал или должен был узнать о совершении сделки с нарушением антимонопольного законодательства.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lastRenderedPageBreak/>
        <w:t>17. Частью 3 статьи 19.8 КоАП РФ установлена ответственность за непредставление в федеральный антимонопольный орган, его террит</w:t>
      </w:r>
      <w:r w:rsidRPr="0005432E">
        <w:rPr>
          <w:rFonts w:ascii="Times New Roman" w:hAnsi="Times New Roman" w:cs="Times New Roman"/>
          <w:sz w:val="24"/>
          <w:szCs w:val="24"/>
        </w:rPr>
        <w:t>ориальный орган ходатайств, предусмотренных антимонопольным законодательством Российской Федерации, представление ходатайств, содержащих заведомо недостоверные сведения, а равно нарушение установленных антимонопольным законодательством Российской Федерации</w:t>
      </w:r>
      <w:r w:rsidRPr="0005432E">
        <w:rPr>
          <w:rFonts w:ascii="Times New Roman" w:hAnsi="Times New Roman" w:cs="Times New Roman"/>
          <w:sz w:val="24"/>
          <w:szCs w:val="24"/>
        </w:rPr>
        <w:t xml:space="preserve"> порядка и сроков подачи ходатайств. Указанный состав правонарушения является формальным, для применения мер административной ответственности не имеет значения наступление каких-либо последствий.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Арбитражным судам следует учитывать, что если ни одним из ли</w:t>
      </w:r>
      <w:r w:rsidRPr="0005432E">
        <w:rPr>
          <w:rFonts w:ascii="Times New Roman" w:hAnsi="Times New Roman" w:cs="Times New Roman"/>
          <w:sz w:val="24"/>
          <w:szCs w:val="24"/>
        </w:rPr>
        <w:t>ц, заинтересованных в совершении сделок, предусмотренных статьями 28 и 29 Закона о защите конкуренции, ходатайство о получении предварительного согласия на их совершение не представлено, к административной ответственности за это может быть привлечено не лю</w:t>
      </w:r>
      <w:r w:rsidRPr="0005432E">
        <w:rPr>
          <w:rFonts w:ascii="Times New Roman" w:hAnsi="Times New Roman" w:cs="Times New Roman"/>
          <w:sz w:val="24"/>
          <w:szCs w:val="24"/>
        </w:rPr>
        <w:t>бое заинтересованное лицо, о котором упоминает пункт 1 части 1 статьи 32 Закона, а лишь лицо, приобретающее акции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(доли), права и (или) имущество и отвечающее определенным в части 1 статьи 28 Закона условиям, или лицо, приобретающее акции (доли), активы фи</w:t>
      </w:r>
      <w:r w:rsidRPr="0005432E">
        <w:rPr>
          <w:rFonts w:ascii="Times New Roman" w:hAnsi="Times New Roman" w:cs="Times New Roman"/>
          <w:sz w:val="24"/>
          <w:szCs w:val="24"/>
        </w:rPr>
        <w:t>нансовой организации или права в отношении финансовой организации и отвечающее условиям, изложенным в части 1 статьи 29 Закона.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18. При обжаловании в арбитражный суд действий, связанных с контролем антимонопольных органов за экономической концентрацией, су</w:t>
      </w:r>
      <w:r w:rsidRPr="0005432E">
        <w:rPr>
          <w:rFonts w:ascii="Times New Roman" w:hAnsi="Times New Roman" w:cs="Times New Roman"/>
          <w:sz w:val="24"/>
          <w:szCs w:val="24"/>
        </w:rPr>
        <w:t>дам следует иметь в виду, что каждое из обстоятельств, перечисленных в пункте 5 части 2 статьи 33 Закона о защите конкуренции (сделка или иное действие, заявленные в ходатайстве, приведут к ограничению конкуренции; информация, содержащаяся в представленных</w:t>
      </w:r>
      <w:r w:rsidRPr="0005432E">
        <w:rPr>
          <w:rFonts w:ascii="Times New Roman" w:hAnsi="Times New Roman" w:cs="Times New Roman"/>
          <w:sz w:val="24"/>
          <w:szCs w:val="24"/>
        </w:rPr>
        <w:t xml:space="preserve"> документах и имеющая значение для принятия решения, является недостоверной), может служить самостоятельным основанием для отказа в удовлетворении ходатайства, поданного в соответствии со статьей 32 Закона.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19. Исходя из Положения о Федеральной антимонопол</w:t>
      </w:r>
      <w:r w:rsidRPr="0005432E">
        <w:rPr>
          <w:rFonts w:ascii="Times New Roman" w:hAnsi="Times New Roman" w:cs="Times New Roman"/>
          <w:sz w:val="24"/>
          <w:szCs w:val="24"/>
        </w:rPr>
        <w:t xml:space="preserve">ьной службе, утвержденного Постановлением Правительства Российской Федерации от 30.06.2004 N 331, ФАС России является уполномоченным федеральным органом исполнительной власти, выполняющим функции, в том числе по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контролю за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соблюдением антимонопольного зак</w:t>
      </w:r>
      <w:r w:rsidRPr="0005432E">
        <w:rPr>
          <w:rFonts w:ascii="Times New Roman" w:hAnsi="Times New Roman" w:cs="Times New Roman"/>
          <w:sz w:val="24"/>
          <w:szCs w:val="24"/>
        </w:rPr>
        <w:t>онодательства, и осуществляет свою деятельность непосредственно и через свои территориальные органы.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В связи с этим арбитражным судам следует учитывать, что ФАС России вправе возбуждать и рассматривать дела о нарушении антимонопольного законодательства вне</w:t>
      </w:r>
      <w:r w:rsidRPr="0005432E">
        <w:rPr>
          <w:rFonts w:ascii="Times New Roman" w:hAnsi="Times New Roman" w:cs="Times New Roman"/>
          <w:sz w:val="24"/>
          <w:szCs w:val="24"/>
        </w:rPr>
        <w:t xml:space="preserve"> зависимости от места совершения правонарушения или нахождения предполагаемого нарушителя в пределах сферы применения Закона о защите конкуренции, установленной в статье 3 Закона.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20. Право выбора судебного или административного порядка защиты своего наруш</w:t>
      </w:r>
      <w:r w:rsidRPr="0005432E">
        <w:rPr>
          <w:rFonts w:ascii="Times New Roman" w:hAnsi="Times New Roman" w:cs="Times New Roman"/>
          <w:sz w:val="24"/>
          <w:szCs w:val="24"/>
        </w:rPr>
        <w:t>енного или оспариваемого права принадлежит субъекту спорных правоотношений. Закон не содержит указаний на то, что защита гражданских прав в административном порядке (путем рассмотрения антимонопольным органом дел о нарушениях антимонопольного законодательс</w:t>
      </w:r>
      <w:r w:rsidRPr="0005432E">
        <w:rPr>
          <w:rFonts w:ascii="Times New Roman" w:hAnsi="Times New Roman" w:cs="Times New Roman"/>
          <w:sz w:val="24"/>
          <w:szCs w:val="24"/>
        </w:rPr>
        <w:t>тва) исключается при наличии возможности обратиться в арбитражный суд или, наоборот, является обязательным условием обращения лиц, чьи права нарушены, в суд. Следовательно, если лицо за защитой своих прав обратится в арбитражный суд, не подавая до этого со</w:t>
      </w:r>
      <w:r w:rsidRPr="0005432E">
        <w:rPr>
          <w:rFonts w:ascii="Times New Roman" w:hAnsi="Times New Roman" w:cs="Times New Roman"/>
          <w:sz w:val="24"/>
          <w:szCs w:val="24"/>
        </w:rPr>
        <w:t>ответствующего заявления в антимонопольный орган, суд не может со ссылкой на пункт 2 статьи 148 АПК РФ оставить такое заявление без рассмотрения.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если в ходе судебного разбирательства установлено, что лицо за защитой своих нарушенных прав обратил</w:t>
      </w:r>
      <w:r w:rsidRPr="0005432E">
        <w:rPr>
          <w:rFonts w:ascii="Times New Roman" w:hAnsi="Times New Roman" w:cs="Times New Roman"/>
          <w:sz w:val="24"/>
          <w:szCs w:val="24"/>
        </w:rPr>
        <w:t>ось одновременно и в антимонопольный орган, и в арбитражный суд, судам рекомендуется на основании части 5 статьи 158 АПК РФ отложить судебное разбирательство до принятия решения антимонопольным органом.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lastRenderedPageBreak/>
        <w:t xml:space="preserve">21.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Помимо права на обращение в арбитражный суд с иск</w:t>
      </w:r>
      <w:r w:rsidRPr="0005432E">
        <w:rPr>
          <w:rFonts w:ascii="Times New Roman" w:hAnsi="Times New Roman" w:cs="Times New Roman"/>
          <w:sz w:val="24"/>
          <w:szCs w:val="24"/>
        </w:rPr>
        <w:t>ами, заявлениями о нарушении антимонопольного законодательства (пункт 6 части 1 статьи 23 Закона о защите конкуренции) антимонопольный орган в силу пункта 7 части 1 статьи 23 Закона о защите конкуренции имеет право участвовать в рассмотрении судами дел, св</w:t>
      </w:r>
      <w:r w:rsidRPr="0005432E">
        <w:rPr>
          <w:rFonts w:ascii="Times New Roman" w:hAnsi="Times New Roman" w:cs="Times New Roman"/>
          <w:sz w:val="24"/>
          <w:szCs w:val="24"/>
        </w:rPr>
        <w:t>язанных с применением и (или) нарушением антимонопольного законодательства, возбужденных на основании исков, заявлений иных лиц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>. Поэтому, рассматривая дела, возбужденные на основании исков, заявлений иных лиц, арбитражный суд должен известить антимонопольн</w:t>
      </w:r>
      <w:r w:rsidRPr="0005432E">
        <w:rPr>
          <w:rFonts w:ascii="Times New Roman" w:hAnsi="Times New Roman" w:cs="Times New Roman"/>
          <w:sz w:val="24"/>
          <w:szCs w:val="24"/>
        </w:rPr>
        <w:t>ый орган для обеспечения возможности его участия. При этом процессуальный статус антимонопольного органа определяется исходя из характера рассматриваемого спора.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22. В соответствии со статьей 41 Закона о защите конкуренции по окончании рассмотрения дела о </w:t>
      </w:r>
      <w:r w:rsidRPr="0005432E">
        <w:rPr>
          <w:rFonts w:ascii="Times New Roman" w:hAnsi="Times New Roman" w:cs="Times New Roman"/>
          <w:sz w:val="24"/>
          <w:szCs w:val="24"/>
        </w:rPr>
        <w:t>нарушении антимонопольного законодательства комиссия принимает решение, которое в силу статьи 52 Закона может быть обжаловано, в том числе в арбитражный суд.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Арбитражным судам надлежит учитывать, что заявление об оспаривании указанного акта в части решения</w:t>
      </w:r>
      <w:r w:rsidRPr="0005432E">
        <w:rPr>
          <w:rFonts w:ascii="Times New Roman" w:hAnsi="Times New Roman" w:cs="Times New Roman"/>
          <w:sz w:val="24"/>
          <w:szCs w:val="24"/>
        </w:rPr>
        <w:t xml:space="preserve"> об обращении антимонопольного органа с иском в суд (пункт 4 части 3 статьи 41, пункт 5 части 1 статьи 49 Закона о защите конкуренции) не подлежит рассмотрению в арбитражном суде. В этой части производство по делу подлежит прекращению на основании пункта 1</w:t>
      </w:r>
      <w:r w:rsidRPr="0005432E">
        <w:rPr>
          <w:rFonts w:ascii="Times New Roman" w:hAnsi="Times New Roman" w:cs="Times New Roman"/>
          <w:sz w:val="24"/>
          <w:szCs w:val="24"/>
        </w:rPr>
        <w:t xml:space="preserve"> части 1 статьи 150 АПК РФ.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23. В силу статьи 50 Закона о защите конкуренции по результатам рассмотрения дела о нарушении антимонопольного законодательства и на основании вынесенного решения антимонопольный орган выдает предписание. Перечень возможных пред</w:t>
      </w:r>
      <w:r w:rsidRPr="0005432E">
        <w:rPr>
          <w:rFonts w:ascii="Times New Roman" w:hAnsi="Times New Roman" w:cs="Times New Roman"/>
          <w:sz w:val="24"/>
          <w:szCs w:val="24"/>
        </w:rPr>
        <w:t>писаний, выдаваемых хозяйствующим субъектам и обязательных для исполнения, содержится в пункте 2 части 1 статьи 23 Закона.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При этом арбитражным судам надлежит учитывать следующее.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Неисполнение предписания в установленный срок влечет за собой возможность пр</w:t>
      </w:r>
      <w:r w:rsidRPr="0005432E">
        <w:rPr>
          <w:rFonts w:ascii="Times New Roman" w:hAnsi="Times New Roman" w:cs="Times New Roman"/>
          <w:sz w:val="24"/>
          <w:szCs w:val="24"/>
        </w:rPr>
        <w:t>ивлечения лица к административной ответственности за совершение правонарушения, предусмотренного соответствующей частью статьи 19.5 КоАП РФ.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Право антимонопольного органа обращаться в арбитражный суд с исками, заявлениями о понуждении к исполнению своих решений и предписаний (подпункт "и" пункта 6 части 1 статьи 23 Закона о защите конкуренции) с учетом положений АПК РФ не может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рассматриваться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</w:t>
      </w:r>
      <w:r w:rsidRPr="0005432E">
        <w:rPr>
          <w:rFonts w:ascii="Times New Roman" w:hAnsi="Times New Roman" w:cs="Times New Roman"/>
          <w:sz w:val="24"/>
          <w:szCs w:val="24"/>
        </w:rPr>
        <w:t>как предоставляющее указанному органу возможность заявлять требования о подтверждении законности своего решения и (или) о выдаче исполнительного листа.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 xml:space="preserve">Это право предполагает в случае неисполнения лицом выданного ему предписания помимо привлечения данного </w:t>
      </w:r>
      <w:r w:rsidRPr="0005432E">
        <w:rPr>
          <w:rFonts w:ascii="Times New Roman" w:hAnsi="Times New Roman" w:cs="Times New Roman"/>
          <w:sz w:val="24"/>
          <w:szCs w:val="24"/>
        </w:rPr>
        <w:t>лица к административной ответственности право антимонопольного органа обратиться в арбитражный суд с самостоятельным требованием к нарушителю, связанным с исполнением решения и направленным на устранение и (или) предотвращение нарушения антимонопольного за</w:t>
      </w:r>
      <w:r w:rsidRPr="0005432E">
        <w:rPr>
          <w:rFonts w:ascii="Times New Roman" w:hAnsi="Times New Roman" w:cs="Times New Roman"/>
          <w:sz w:val="24"/>
          <w:szCs w:val="24"/>
        </w:rPr>
        <w:t>конодательства, в рамках полномочий антимонопольного органа, определенных пунктом 6 части 1 статьи 23 Закона о защите конкуренции.</w:t>
      </w:r>
      <w:proofErr w:type="gramEnd"/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Так, могут быть заявлены требования о признании недействительными полностью или частично договоров, не соответствующих антимо</w:t>
      </w:r>
      <w:r w:rsidRPr="0005432E">
        <w:rPr>
          <w:rFonts w:ascii="Times New Roman" w:hAnsi="Times New Roman" w:cs="Times New Roman"/>
          <w:sz w:val="24"/>
          <w:szCs w:val="24"/>
        </w:rPr>
        <w:t>нопольному законодательству, об обязательном заключении договора, об изменении или расторжении договора, о признании торгов недействительными и др.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24.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Если при рассмотрении дела об оспаривании решения или предписания антимонопольного органа арбитражному с</w:t>
      </w:r>
      <w:r w:rsidRPr="0005432E">
        <w:rPr>
          <w:rFonts w:ascii="Times New Roman" w:hAnsi="Times New Roman" w:cs="Times New Roman"/>
          <w:sz w:val="24"/>
          <w:szCs w:val="24"/>
        </w:rPr>
        <w:t xml:space="preserve">уду станет известно о принятии судом к производству заявления антимонопольного органа с требованием к нарушителю, связанным с исполнением </w:t>
      </w:r>
      <w:r w:rsidRPr="0005432E">
        <w:rPr>
          <w:rFonts w:ascii="Times New Roman" w:hAnsi="Times New Roman" w:cs="Times New Roman"/>
          <w:sz w:val="24"/>
          <w:szCs w:val="24"/>
        </w:rPr>
        <w:lastRenderedPageBreak/>
        <w:t>решения и направленным на устранение и (или) предотвращение нарушения антимонопольного законодательства, в связи с кот</w:t>
      </w:r>
      <w:r w:rsidRPr="0005432E">
        <w:rPr>
          <w:rFonts w:ascii="Times New Roman" w:hAnsi="Times New Roman" w:cs="Times New Roman"/>
          <w:sz w:val="24"/>
          <w:szCs w:val="24"/>
        </w:rPr>
        <w:t>орым принято соответствующее решение (выдано предписание), приостановлению применительно к пункту 1 части 1 статьи 143 АПК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РФ подлежит дело, возбужденное по заявлению антимонопольного органа.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24.1.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Арбитражный суд, установив, что в его производстве имеется</w:t>
      </w:r>
      <w:r w:rsidRPr="0005432E">
        <w:rPr>
          <w:rFonts w:ascii="Times New Roman" w:hAnsi="Times New Roman" w:cs="Times New Roman"/>
          <w:sz w:val="24"/>
          <w:szCs w:val="24"/>
        </w:rPr>
        <w:t xml:space="preserve"> дело о привлечении лица к административной ответственности за нарушение антимонопольного законодательства (или дело об оспаривании постановления антимонопольного органа о привлечении лица к такой ответственности) и дело об оспаривании вынесенного в отноше</w:t>
      </w:r>
      <w:r w:rsidRPr="0005432E">
        <w:rPr>
          <w:rFonts w:ascii="Times New Roman" w:hAnsi="Times New Roman" w:cs="Times New Roman"/>
          <w:sz w:val="24"/>
          <w:szCs w:val="24"/>
        </w:rPr>
        <w:t>нии него решения антимонопольного органа (явившегося поводом к возбуждению соответствующего дела об административном правонарушении), на основании части 2.1 статьи 130 АПК РФ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объединяет эти дела в одно производство для их совместного рассмотрения.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При этом</w:t>
      </w:r>
      <w:r w:rsidRPr="0005432E">
        <w:rPr>
          <w:rFonts w:ascii="Times New Roman" w:hAnsi="Times New Roman" w:cs="Times New Roman"/>
          <w:sz w:val="24"/>
          <w:szCs w:val="24"/>
        </w:rPr>
        <w:t xml:space="preserve"> срок совместного рассмотрения указанных дел определяется исходя из срока, установленного для рассмотрения дела об оспаривании решения антимонопольного органа, - по правилам, определенным частью 1 статьи 200 АПК РФ. Этот срок исчисляется со дня поступления</w:t>
      </w:r>
      <w:r w:rsidRPr="0005432E">
        <w:rPr>
          <w:rFonts w:ascii="Times New Roman" w:hAnsi="Times New Roman" w:cs="Times New Roman"/>
          <w:sz w:val="24"/>
          <w:szCs w:val="24"/>
        </w:rPr>
        <w:t xml:space="preserve"> в арбитражный суд заявления по последнему из дел, которые были объединены.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В случае если названные дела находятся в производстве разных арбитражных судов, приостановлению с учетом части 9 статьи 130 и пункта 1 части 1 статьи 143 АПК РФ подлежит дело о при</w:t>
      </w:r>
      <w:r w:rsidRPr="0005432E">
        <w:rPr>
          <w:rFonts w:ascii="Times New Roman" w:hAnsi="Times New Roman" w:cs="Times New Roman"/>
          <w:sz w:val="24"/>
          <w:szCs w:val="24"/>
        </w:rPr>
        <w:t>влечении лица к административной ответственности за нарушение антимонопольного законодательства (или дело об оспаривании постановления антимонопольного органа о привлечении лица к такой ответственности).</w:t>
      </w:r>
      <w:proofErr w:type="gramEnd"/>
    </w:p>
    <w:p w:rsidR="00000000" w:rsidRPr="0005432E" w:rsidRDefault="004A2F7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>. 24.1 введен Постановлением Пленума ВАС РФ от 14.</w:t>
      </w:r>
      <w:r w:rsidRPr="0005432E">
        <w:rPr>
          <w:rFonts w:ascii="Times New Roman" w:hAnsi="Times New Roman" w:cs="Times New Roman"/>
          <w:sz w:val="24"/>
          <w:szCs w:val="24"/>
        </w:rPr>
        <w:t>10.2010 N 52)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25.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Если антимонопольным органом было принято решение и выдано предписание в отношении нескольких лиц (в частности, в отношении лиц, входящих в группу лиц в соответствии с положениями статьи 9 Закона о защите конкуренции) и эти лица обратилис</w:t>
      </w:r>
      <w:r w:rsidRPr="0005432E">
        <w:rPr>
          <w:rFonts w:ascii="Times New Roman" w:hAnsi="Times New Roman" w:cs="Times New Roman"/>
          <w:sz w:val="24"/>
          <w:szCs w:val="24"/>
        </w:rPr>
        <w:t>ь в арбитражный суд с самостоятельными заявлениями об оспаривании указанных решения и (или) предписания, в рамках рассмотрения дел по каждому из заявлений остальные лица должны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быть привлечены к участию в качестве третьих лиц, не заявляющих самостоятельных</w:t>
      </w:r>
      <w:r w:rsidRPr="0005432E">
        <w:rPr>
          <w:rFonts w:ascii="Times New Roman" w:hAnsi="Times New Roman" w:cs="Times New Roman"/>
          <w:sz w:val="24"/>
          <w:szCs w:val="24"/>
        </w:rPr>
        <w:t xml:space="preserve"> требований относительно предмета спора, поскольку решение вопроса о признании решения и (или) предписания недействительным влияет на их права и обязанности.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Арбитражный суд на основании части 2 статьи 130 АПК РФ ввиду наличия единого общего состава лиц, у</w:t>
      </w:r>
      <w:r w:rsidRPr="0005432E">
        <w:rPr>
          <w:rFonts w:ascii="Times New Roman" w:hAnsi="Times New Roman" w:cs="Times New Roman"/>
          <w:sz w:val="24"/>
          <w:szCs w:val="24"/>
        </w:rPr>
        <w:t>частвующих в соответствующих делах, вправе объединить такие дела в одно производство для совместного рассмотрения.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26.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Судам следует иметь в виду, что при рассмотрении дел по заявлению об обжаловании решения или предписания антимонопольного органа, поданно</w:t>
      </w:r>
      <w:r w:rsidRPr="0005432E">
        <w:rPr>
          <w:rFonts w:ascii="Times New Roman" w:hAnsi="Times New Roman" w:cs="Times New Roman"/>
          <w:sz w:val="24"/>
          <w:szCs w:val="24"/>
        </w:rPr>
        <w:t>му лицом, в отношении которого это решение вынесено (которому предписание выдано), в качестве третьих лиц, не заявляющих самостоятельных требований относительно предмета спора, на основании части 1 статьи 51 АПК РФ в дело могут вступить иные лица, участвов</w:t>
      </w:r>
      <w:r w:rsidRPr="0005432E">
        <w:rPr>
          <w:rFonts w:ascii="Times New Roman" w:hAnsi="Times New Roman" w:cs="Times New Roman"/>
          <w:sz w:val="24"/>
          <w:szCs w:val="24"/>
        </w:rPr>
        <w:t>авшие на основании статьи 42 Закона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о защите конкуренции в деле о нарушении антимонопольного законодательства.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432E">
        <w:rPr>
          <w:rFonts w:ascii="Times New Roman" w:hAnsi="Times New Roman" w:cs="Times New Roman"/>
          <w:sz w:val="24"/>
          <w:szCs w:val="24"/>
        </w:rPr>
        <w:t>К таким лицам относятся: лица, заявления которых (государственные органы, органы местного самоуправления, материалы которых) на основании части 2</w:t>
      </w:r>
      <w:r w:rsidRPr="0005432E">
        <w:rPr>
          <w:rFonts w:ascii="Times New Roman" w:hAnsi="Times New Roman" w:cs="Times New Roman"/>
          <w:sz w:val="24"/>
          <w:szCs w:val="24"/>
        </w:rPr>
        <w:t xml:space="preserve"> статьи 39 Закона о защите конкуренции послужили основанием для возбуждения и рассмотрения антимонопольным органом соответствующего дела о нарушении антимонопольного законодательства, а также иные заинтересованные лица, чьи права и законные интересы оказал</w:t>
      </w:r>
      <w:r w:rsidRPr="0005432E">
        <w:rPr>
          <w:rFonts w:ascii="Times New Roman" w:hAnsi="Times New Roman" w:cs="Times New Roman"/>
          <w:sz w:val="24"/>
          <w:szCs w:val="24"/>
        </w:rPr>
        <w:t>ись затронутыми в связи с рассмотрением упомянутого дела.</w:t>
      </w:r>
      <w:proofErr w:type="gramEnd"/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lastRenderedPageBreak/>
        <w:t>Указанным лицам не может быть отказано во вступлении в дело со ссылкой на то, что судебный акт по рассматриваемому делу не может повлиять на их права и обязанности по отношению к одной из сторон.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27</w:t>
      </w:r>
      <w:r w:rsidRPr="0005432E">
        <w:rPr>
          <w:rFonts w:ascii="Times New Roman" w:hAnsi="Times New Roman" w:cs="Times New Roman"/>
          <w:sz w:val="24"/>
          <w:szCs w:val="24"/>
        </w:rPr>
        <w:t xml:space="preserve">. Согласно части 4 статьи 198 АПК РФ во взаимосвязи со статьей 52 Закона о защите конкуренции </w:t>
      </w:r>
      <w:proofErr w:type="gramStart"/>
      <w:r w:rsidRPr="0005432E">
        <w:rPr>
          <w:rFonts w:ascii="Times New Roman" w:hAnsi="Times New Roman" w:cs="Times New Roman"/>
          <w:sz w:val="24"/>
          <w:szCs w:val="24"/>
        </w:rPr>
        <w:t>заявление</w:t>
      </w:r>
      <w:proofErr w:type="gramEnd"/>
      <w:r w:rsidRPr="0005432E">
        <w:rPr>
          <w:rFonts w:ascii="Times New Roman" w:hAnsi="Times New Roman" w:cs="Times New Roman"/>
          <w:sz w:val="24"/>
          <w:szCs w:val="24"/>
        </w:rPr>
        <w:t xml:space="preserve"> о признании недействительным решения или предписания антимонопольного органа может быть подано в арбитражный суд в течение трех месяцев со дня принятия </w:t>
      </w:r>
      <w:r w:rsidRPr="0005432E">
        <w:rPr>
          <w:rFonts w:ascii="Times New Roman" w:hAnsi="Times New Roman" w:cs="Times New Roman"/>
          <w:sz w:val="24"/>
          <w:szCs w:val="24"/>
        </w:rPr>
        <w:t>такого решения или выдачи предписания.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При этом названный срок подачи заявления может быть восстановлен арбитражным судом, если он пропущен по уважительной причине.</w:t>
      </w:r>
    </w:p>
    <w:p w:rsidR="00000000" w:rsidRPr="0005432E" w:rsidRDefault="004A2F7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 xml:space="preserve">28. В соответствии со статьей 190 АПК РФ антимонопольный орган вправе заключать соглашения </w:t>
      </w:r>
      <w:r w:rsidRPr="0005432E">
        <w:rPr>
          <w:rFonts w:ascii="Times New Roman" w:hAnsi="Times New Roman" w:cs="Times New Roman"/>
          <w:sz w:val="24"/>
          <w:szCs w:val="24"/>
        </w:rPr>
        <w:t>по делам об оспаривании его решений и предписаний, в том числе соглашения об обстоятельствах рассматриваемого дела. Предметом такого соглашения, заключенного на основании статьи 70 АПК РФ, может быть, в том числе, обоснование размера доли хозяйствующего су</w:t>
      </w:r>
      <w:r w:rsidRPr="0005432E">
        <w:rPr>
          <w:rFonts w:ascii="Times New Roman" w:hAnsi="Times New Roman" w:cs="Times New Roman"/>
          <w:sz w:val="24"/>
          <w:szCs w:val="24"/>
        </w:rPr>
        <w:t>бъекта на товарном рынке, ограничения конкуренции, методики расчетов в целях определения суммы дохода, а также иные обстоятельства, подлежащие доказыванию при принятии решения арбитражным судом.</w:t>
      </w:r>
    </w:p>
    <w:p w:rsidR="00000000" w:rsidRPr="0005432E" w:rsidRDefault="004A2F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05432E" w:rsidRDefault="004A2F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000000" w:rsidRPr="0005432E" w:rsidRDefault="004A2F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Высшего Арбитражного Суда</w:t>
      </w:r>
    </w:p>
    <w:p w:rsidR="00000000" w:rsidRPr="0005432E" w:rsidRDefault="004A2F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000000" w:rsidRPr="0005432E" w:rsidRDefault="004A2F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А.А.ИВАНОВ</w:t>
      </w:r>
    </w:p>
    <w:p w:rsidR="00000000" w:rsidRPr="0005432E" w:rsidRDefault="004A2F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00000" w:rsidRPr="0005432E" w:rsidRDefault="004A2F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05432E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05432E">
        <w:rPr>
          <w:rFonts w:ascii="Times New Roman" w:hAnsi="Times New Roman" w:cs="Times New Roman"/>
          <w:sz w:val="24"/>
          <w:szCs w:val="24"/>
        </w:rPr>
        <w:t>. секретаря Пленума,</w:t>
      </w:r>
    </w:p>
    <w:p w:rsidR="00000000" w:rsidRPr="0005432E" w:rsidRDefault="004A2F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судья Высшего Арбитражного Суда</w:t>
      </w:r>
    </w:p>
    <w:p w:rsidR="00000000" w:rsidRPr="0005432E" w:rsidRDefault="004A2F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000000" w:rsidRPr="0005432E" w:rsidRDefault="004A2F7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5432E">
        <w:rPr>
          <w:rFonts w:ascii="Times New Roman" w:hAnsi="Times New Roman" w:cs="Times New Roman"/>
          <w:sz w:val="24"/>
          <w:szCs w:val="24"/>
        </w:rPr>
        <w:t>Н.А.КСЕНОФОНТОВА</w:t>
      </w:r>
    </w:p>
    <w:p w:rsidR="00000000" w:rsidRPr="0005432E" w:rsidRDefault="004A2F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05432E" w:rsidRDefault="004A2F7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A2F7D" w:rsidRPr="0005432E" w:rsidRDefault="004A2F7D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sectPr w:rsidR="004A2F7D" w:rsidRPr="0005432E">
      <w:headerReference w:type="default" r:id="rId7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F7D" w:rsidRDefault="004A2F7D">
      <w:pPr>
        <w:spacing w:after="0" w:line="240" w:lineRule="auto"/>
      </w:pPr>
      <w:r>
        <w:separator/>
      </w:r>
    </w:p>
  </w:endnote>
  <w:endnote w:type="continuationSeparator" w:id="0">
    <w:p w:rsidR="004A2F7D" w:rsidRDefault="004A2F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F7D" w:rsidRDefault="004A2F7D">
      <w:pPr>
        <w:spacing w:after="0" w:line="240" w:lineRule="auto"/>
      </w:pPr>
      <w:r>
        <w:separator/>
      </w:r>
    </w:p>
  </w:footnote>
  <w:footnote w:type="continuationSeparator" w:id="0">
    <w:p w:rsidR="004A2F7D" w:rsidRDefault="004A2F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Pr="0005432E" w:rsidRDefault="004A2F7D" w:rsidP="0005432E">
    <w:pPr>
      <w:pStyle w:val="a3"/>
    </w:pPr>
    <w:r w:rsidRPr="0005432E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32E"/>
    <w:rsid w:val="0005432E"/>
    <w:rsid w:val="004A2F7D"/>
    <w:rsid w:val="004A7543"/>
    <w:rsid w:val="008C3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05432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5432E"/>
  </w:style>
  <w:style w:type="paragraph" w:styleId="a5">
    <w:name w:val="footer"/>
    <w:basedOn w:val="a"/>
    <w:link w:val="a6"/>
    <w:uiPriority w:val="99"/>
    <w:unhideWhenUsed/>
    <w:rsid w:val="0005432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543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05432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5432E"/>
  </w:style>
  <w:style w:type="paragraph" w:styleId="a5">
    <w:name w:val="footer"/>
    <w:basedOn w:val="a"/>
    <w:link w:val="a6"/>
    <w:uiPriority w:val="99"/>
    <w:unhideWhenUsed/>
    <w:rsid w:val="0005432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543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5272</Words>
  <Characters>30053</Characters>
  <Application>Microsoft Office Word</Application>
  <DocSecurity>2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Пленума ВАС РФ от 30.06.2008 N 30(ред. от 14.10.2010)"О некоторых вопросах, возникающих в связи с применением арбитражными судами антимонопольного законодательства"</vt:lpstr>
    </vt:vector>
  </TitlesOfParts>
  <Company>КонсультантПлюс Версия 4017.00.91</Company>
  <LinksUpToDate>false</LinksUpToDate>
  <CharactersWithSpaces>35255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Пленума ВАС РФ от 30.06.2008 N 30(ред. от 14.10.2010)"О некоторых вопросах, возникающих в связи с применением арбитражными судами антимонопольного законодательства"</dc:title>
  <dc:creator>User</dc:creator>
  <cp:lastModifiedBy>User</cp:lastModifiedBy>
  <cp:revision>2</cp:revision>
  <dcterms:created xsi:type="dcterms:W3CDTF">2018-09-04T11:14:00Z</dcterms:created>
  <dcterms:modified xsi:type="dcterms:W3CDTF">2018-09-04T11:14:00Z</dcterms:modified>
</cp:coreProperties>
</file>